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ileron" w:cs="Aileron" w:eastAsia="Aileron" w:hAnsi="Aileron"/>
          <w:sz w:val="18"/>
          <w:szCs w:val="18"/>
        </w:rPr>
      </w:pPr>
      <w:r w:rsidDel="00000000" w:rsidR="00000000" w:rsidRPr="00000000">
        <w:rPr>
          <w:rFonts w:ascii="Aileron" w:cs="Aileron" w:eastAsia="Aileron" w:hAnsi="Aileron"/>
          <w:b w:val="1"/>
          <w:color w:val="8496b0"/>
          <w:sz w:val="18"/>
          <w:szCs w:val="18"/>
          <w:rtl w:val="0"/>
        </w:rPr>
        <w:t xml:space="preserve">References</w:t>
      </w:r>
      <w:r w:rsidDel="00000000" w:rsidR="00000000" w:rsidRPr="00000000">
        <w:rPr>
          <w:rFonts w:ascii="Aileron" w:cs="Aileron" w:eastAsia="Aileron" w:hAnsi="Aileron"/>
          <w:sz w:val="18"/>
          <w:szCs w:val="18"/>
          <w:rtl w:val="0"/>
        </w:rPr>
        <w:t xml:space="preserve"> - Please refer to EL PP 0128 Work Health &amp; Safety Policy v1</w:t>
      </w:r>
    </w:p>
    <w:p w:rsidR="00000000" w:rsidDel="00000000" w:rsidP="00000000" w:rsidRDefault="00000000" w:rsidRPr="00000000" w14:paraId="00000002">
      <w:pPr>
        <w:jc w:val="right"/>
        <w:rPr>
          <w:rFonts w:ascii="Aileron" w:cs="Aileron" w:eastAsia="Aileron" w:hAnsi="Aileron"/>
          <w:sz w:val="18"/>
          <w:szCs w:val="18"/>
        </w:rPr>
      </w:pPr>
      <w:hyperlink r:id="rId6">
        <w:r w:rsidDel="00000000" w:rsidR="00000000" w:rsidRPr="00000000">
          <w:rPr>
            <w:rFonts w:ascii="Aileron" w:cs="Aileron" w:eastAsia="Aileron" w:hAnsi="Aileron"/>
            <w:color w:val="0563c1"/>
            <w:sz w:val="18"/>
            <w:szCs w:val="18"/>
            <w:u w:val="single"/>
            <w:rtl w:val="0"/>
          </w:rPr>
          <w:t xml:space="preserve">Work Health and Safety Federal 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ileron" w:cs="Aileron" w:eastAsia="Aileron" w:hAnsi="Aileron"/>
          <w:color w:val="2157aa"/>
          <w:sz w:val="18"/>
          <w:szCs w:val="18"/>
          <w:u w:val="single"/>
        </w:rPr>
      </w:pPr>
      <w:hyperlink r:id="rId7">
        <w:r w:rsidDel="00000000" w:rsidR="00000000" w:rsidRPr="00000000">
          <w:rPr>
            <w:rFonts w:ascii="Aileron" w:cs="Aileron" w:eastAsia="Aileron" w:hAnsi="Aileron"/>
            <w:color w:val="2157aa"/>
            <w:sz w:val="18"/>
            <w:szCs w:val="18"/>
            <w:u w:val="single"/>
            <w:rtl w:val="0"/>
          </w:rPr>
          <w:t xml:space="preserve">Safe Work Australia 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color w:val="2157a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ileron" w:cs="Aileron" w:eastAsia="Aileron" w:hAnsi="Ailero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14"/>
        <w:gridCol w:w="6379"/>
        <w:tblGridChange w:id="0">
          <w:tblGrid>
            <w:gridCol w:w="3114"/>
            <w:gridCol w:w="6379"/>
          </w:tblGrid>
        </w:tblGridChange>
      </w:tblGrid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Individuals Name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ID (As Applicable)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Course Enrolled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Where did the incident occur?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Who was involved?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Who witnessed the Incident? </w:t>
      </w:r>
    </w:p>
    <w:tbl>
      <w:tblPr>
        <w:tblStyle w:val="Table2"/>
        <w:tblW w:w="9493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547"/>
        <w:gridCol w:w="6946"/>
        <w:tblGridChange w:id="0">
          <w:tblGrid>
            <w:gridCol w:w="2547"/>
            <w:gridCol w:w="6946"/>
          </w:tblGrid>
        </w:tblGridChange>
      </w:tblGrid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Individuals Name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ID (As Applicable)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of what was observed</w:t>
            </w:r>
          </w:p>
        </w:tc>
      </w:tr>
      <w:tr>
        <w:trPr>
          <w:cantSplit w:val="0"/>
          <w:trHeight w:val="28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was the nature of the incident? (Description)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9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action was taken in response to the incident?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8"/>
        <w:gridCol w:w="2439"/>
        <w:gridCol w:w="6946"/>
        <w:gridCol w:w="252"/>
        <w:tblGridChange w:id="0">
          <w:tblGrid>
            <w:gridCol w:w="108"/>
            <w:gridCol w:w="2439"/>
            <w:gridCol w:w="6946"/>
            <w:gridCol w:w="252"/>
          </w:tblGrid>
        </w:tblGridChange>
      </w:tblGrid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450" w:right="0" w:hanging="360"/>
              <w:jc w:val="both"/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Was any medical assistance sought?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Was First Aid applied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 Whom?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Were the resources sufficient? </w:t>
      </w:r>
    </w:p>
    <w:tbl>
      <w:tblPr>
        <w:tblStyle w:val="Table4"/>
        <w:tblW w:w="960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085"/>
        <w:gridCol w:w="4536"/>
        <w:gridCol w:w="1980"/>
        <w:tblGridChange w:id="0">
          <w:tblGrid>
            <w:gridCol w:w="3085"/>
            <w:gridCol w:w="4536"/>
            <w:gridCol w:w="1980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Were the resources sufficient? (circle)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 </w:t>
            </w: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not, why not?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59" w:lineRule="auto"/>
        <w:rPr>
          <w:rFonts w:ascii="Aileron" w:cs="Aileron" w:eastAsia="Aileron" w:hAnsi="Aileron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firstLine="0"/>
        <w:jc w:val="both"/>
        <w:rPr>
          <w:rFonts w:ascii="Aileron" w:cs="Aileron" w:eastAsia="Aileron" w:hAnsi="Ailero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50" w:right="0" w:hanging="36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Was ICQA Management properly informed?</w:t>
      </w:r>
    </w:p>
    <w:tbl>
      <w:tblPr>
        <w:tblStyle w:val="Table5"/>
        <w:tblW w:w="9601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085"/>
        <w:gridCol w:w="4536"/>
        <w:gridCol w:w="1980"/>
        <w:tblGridChange w:id="0">
          <w:tblGrid>
            <w:gridCol w:w="3085"/>
            <w:gridCol w:w="4536"/>
            <w:gridCol w:w="1980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Was ICQA Management properly informed? (circle)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b05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 </w:t>
            </w: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not, why not?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person reporting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Forms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ileron" w:cs="Aileron" w:eastAsia="Aileron" w:hAnsi="Aileron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EL PP 0128 Work Health &amp; Safety Policy v1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ileron" w:cs="Aileron" w:eastAsia="Aileron" w:hAnsi="Aileron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EL CA 0129 Trello Board for Corrective Action Plan v1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ileron" w:cs="Aileron" w:eastAsia="Aileron" w:hAnsi="Aileron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shd w:fill="auto" w:val="clear"/>
        <w:jc w:val="both"/>
        <w:rPr/>
      </w:pPr>
      <w:r w:rsidDel="00000000" w:rsidR="00000000" w:rsidRPr="00000000">
        <w:rPr>
          <w:rtl w:val="0"/>
        </w:rPr>
        <w:t xml:space="preserve">Version history</w:t>
      </w:r>
    </w:p>
    <w:tbl>
      <w:tblPr>
        <w:tblStyle w:val="Table6"/>
        <w:tblW w:w="9356.0" w:type="dxa"/>
        <w:jc w:val="left"/>
        <w:tblInd w:w="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1417"/>
        <w:gridCol w:w="1417"/>
        <w:gridCol w:w="4111"/>
        <w:gridCol w:w="1418"/>
        <w:tblGridChange w:id="0">
          <w:tblGrid>
            <w:gridCol w:w="993"/>
            <w:gridCol w:w="1417"/>
            <w:gridCol w:w="1417"/>
            <w:gridCol w:w="4111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76" w:lineRule="auto"/>
              <w:ind w:left="0" w:right="0" w:firstLine="0"/>
              <w:jc w:val="center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6C">
            <w:pPr>
              <w:ind w:left="86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Version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6D">
            <w:pPr>
              <w:ind w:left="86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Author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76" w:lineRule="auto"/>
              <w:ind w:left="0" w:right="0" w:firstLine="0"/>
              <w:jc w:val="center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76" w:lineRule="auto"/>
              <w:ind w:left="0" w:right="0" w:firstLine="0"/>
              <w:jc w:val="center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0634.2023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76" w:lineRule="auto"/>
              <w:ind w:left="0" w:right="0" w:firstLine="0"/>
              <w:jc w:val="center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76" w:lineRule="auto"/>
              <w:ind w:left="0" w:right="0" w:firstLine="0"/>
              <w:jc w:val="center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JKB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76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WIP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0" w:before="0" w:line="276" w:lineRule="auto"/>
              <w:ind w:left="0" w:right="0" w:firstLine="0"/>
              <w:jc w:val="left"/>
              <w:rPr>
                <w:rFonts w:ascii="Aileron" w:cs="Aileron" w:eastAsia="Aileron" w:hAnsi="Ailero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tabs>
          <w:tab w:val="left" w:leader="none" w:pos="2319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0" w:firstLine="0"/>
        <w:jc w:val="both"/>
        <w:rPr>
          <w:rFonts w:ascii="Aileron" w:cs="Aileron" w:eastAsia="Aileron" w:hAnsi="Ailero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7" w:w="11905" w:orient="portrait"/>
      <w:pgMar w:bottom="1134" w:top="119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ilero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ileron" w:cs="Aileron" w:eastAsia="Aileron" w:hAnsi="Ailero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ileron" w:cs="Aileron" w:eastAsia="Aileron" w:hAnsi="Ailero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Trading as International College of Queensland Australia (ICQA) ABN 20 064790594 |   </w:t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ileron" w:cs="Aileron" w:eastAsia="Aileron" w:hAnsi="Ailero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ileron" w:cs="Aileron" w:eastAsia="Aileron" w:hAnsi="Ailero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CRICOS Number: 01351B</w: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ileron" w:cs="Aileron" w:eastAsia="Aileron" w:hAnsi="Ailero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ileron" w:cs="Aileron" w:eastAsia="Aileron" w:hAnsi="Ailero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EL CA 0132 Critical Incident report form v1.docx</w:t>
      <w:tab/>
      <w:tab/>
    </w:r>
    <w:r w:rsidDel="00000000" w:rsidR="00000000" w:rsidRPr="00000000">
      <w:rPr>
        <w:rFonts w:ascii="Aileron" w:cs="Aileron" w:eastAsia="Aileron" w:hAnsi="Ailero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ileron" w:cs="Aileron" w:eastAsia="Aileron" w:hAnsi="Aileron"/>
        <w:b w:val="1"/>
        <w:i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bfbfbf" w:space="1" w:sz="4" w:val="single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ileron" w:cs="Aileron" w:eastAsia="Aileron" w:hAnsi="Aileron"/>
        <w:b w:val="1"/>
        <w:i w:val="0"/>
        <w:smallCaps w:val="0"/>
        <w:strike w:val="0"/>
        <w:color w:val="376091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ileron" w:cs="Aileron" w:eastAsia="Aileron" w:hAnsi="Aileron"/>
        <w:b w:val="1"/>
        <w:i w:val="0"/>
        <w:smallCaps w:val="0"/>
        <w:strike w:val="0"/>
        <w:color w:val="376091"/>
        <w:sz w:val="40"/>
        <w:szCs w:val="40"/>
        <w:u w:val="none"/>
        <w:shd w:fill="auto" w:val="clear"/>
        <w:vertAlign w:val="baseline"/>
        <w:rtl w:val="0"/>
      </w:rPr>
      <w:t xml:space="preserve">Critical Incident Form</w:t>
    </w:r>
    <w:r w:rsidDel="00000000" w:rsidR="00000000" w:rsidRPr="00000000">
      <w:rPr>
        <w:rFonts w:ascii="Aileron" w:cs="Aileron" w:eastAsia="Aileron" w:hAnsi="Aileron"/>
        <w:b w:val="1"/>
        <w:i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-194438</wp:posOffset>
          </wp:positionV>
          <wp:extent cx="821690" cy="937260"/>
          <wp:effectExtent b="0" l="0" r="0" t="0"/>
          <wp:wrapNone/>
          <wp:docPr descr="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1690" cy="937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ileron" w:cs="Aileron" w:eastAsia="Aileron" w:hAnsi="Ailero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shd w:fill="ffffff" w:val="clear"/>
      <w:spacing w:before="0" w:lineRule="auto"/>
    </w:pPr>
    <w:rPr>
      <w:rFonts w:ascii="Aileron" w:cs="Aileron" w:eastAsia="Aileron" w:hAnsi="Aileron"/>
      <w:color w:val="323e4f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85.0" w:type="dxa"/>
        <w:left w:w="57.0" w:type="dxa"/>
        <w:bottom w:w="85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business.gov.au/risk-management/health-and-safety/work-health-and-safety" TargetMode="External"/><Relationship Id="rId7" Type="http://schemas.openxmlformats.org/officeDocument/2006/relationships/hyperlink" Target="https://www.safeworkaustralia.gov.au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